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C0BA" w14:textId="77777777" w:rsidR="00D80ED6" w:rsidRDefault="00D80ED6"/>
    <w:tbl>
      <w:tblPr>
        <w:tblStyle w:val="TableGrid"/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4346"/>
        <w:gridCol w:w="4896"/>
      </w:tblGrid>
      <w:tr w:rsidR="00D80ED6" w:rsidRPr="00EE726D" w14:paraId="61D22686" w14:textId="77777777" w:rsidTr="00D80ED6">
        <w:trPr>
          <w:trHeight w:val="616"/>
        </w:trPr>
        <w:tc>
          <w:tcPr>
            <w:tcW w:w="4346" w:type="dxa"/>
          </w:tcPr>
          <w:p w14:paraId="05796AE1" w14:textId="77777777" w:rsidR="00D80ED6" w:rsidRPr="00EE726D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E726D"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4896" w:type="dxa"/>
          </w:tcPr>
          <w:p w14:paraId="1E05DBE8" w14:textId="77777777" w:rsidR="00D80ED6" w:rsidRPr="00EE726D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E726D">
              <w:rPr>
                <w:rFonts w:ascii="Comic Sans MS" w:hAnsi="Comic Sans MS"/>
                <w:b/>
                <w:bCs/>
                <w:sz w:val="24"/>
                <w:szCs w:val="24"/>
              </w:rPr>
              <w:t>Type of Figurative language</w:t>
            </w:r>
          </w:p>
        </w:tc>
      </w:tr>
      <w:tr w:rsidR="00A05F9E" w:rsidRPr="00A05F9E" w14:paraId="74D9C35C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561CDB50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When you compare two things using the words ‘as’ or ‘like’</w:t>
            </w:r>
          </w:p>
        </w:tc>
        <w:tc>
          <w:tcPr>
            <w:tcW w:w="4896" w:type="dxa"/>
          </w:tcPr>
          <w:p w14:paraId="2C1676D6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5F9E" w:rsidRPr="00A05F9E" w14:paraId="53FE728D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61289588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Where most of the words start with the same letter in a sentence or a phrase</w:t>
            </w:r>
          </w:p>
        </w:tc>
        <w:tc>
          <w:tcPr>
            <w:tcW w:w="4896" w:type="dxa"/>
          </w:tcPr>
          <w:p w14:paraId="6CFD7F02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5F9E" w:rsidRPr="00A05F9E" w14:paraId="7ABD2620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637D6AC1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When you compare two things WITHOUT using the words ’as’ or ‘like’</w:t>
            </w:r>
          </w:p>
        </w:tc>
        <w:tc>
          <w:tcPr>
            <w:tcW w:w="4896" w:type="dxa"/>
          </w:tcPr>
          <w:p w14:paraId="5D755EA7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5F9E" w:rsidRPr="00A05F9E" w14:paraId="4DE621B5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456C8453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When human characteristics are given to inanimate objects</w:t>
            </w:r>
          </w:p>
        </w:tc>
        <w:tc>
          <w:tcPr>
            <w:tcW w:w="4896" w:type="dxa"/>
          </w:tcPr>
          <w:p w14:paraId="6F1D30CD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5F9E" w:rsidRPr="00A05F9E" w14:paraId="77DDDFE6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10A7F2B3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Words that sound like the sound that they describe</w:t>
            </w:r>
          </w:p>
        </w:tc>
        <w:tc>
          <w:tcPr>
            <w:tcW w:w="4896" w:type="dxa"/>
          </w:tcPr>
          <w:p w14:paraId="16167D9E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081"/>
        <w:tblW w:w="0" w:type="auto"/>
        <w:tblLook w:val="0000" w:firstRow="0" w:lastRow="0" w:firstColumn="0" w:lastColumn="0" w:noHBand="0" w:noVBand="0"/>
      </w:tblPr>
      <w:tblGrid>
        <w:gridCol w:w="4346"/>
        <w:gridCol w:w="4896"/>
      </w:tblGrid>
      <w:tr w:rsidR="00A05F9E" w:rsidRPr="00A05F9E" w14:paraId="207D4897" w14:textId="77777777" w:rsidTr="00D80ED6">
        <w:trPr>
          <w:trHeight w:val="616"/>
        </w:trPr>
        <w:tc>
          <w:tcPr>
            <w:tcW w:w="4346" w:type="dxa"/>
          </w:tcPr>
          <w:p w14:paraId="15E38207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4896" w:type="dxa"/>
          </w:tcPr>
          <w:p w14:paraId="5400099A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Type of Figurative language</w:t>
            </w:r>
          </w:p>
        </w:tc>
      </w:tr>
      <w:tr w:rsidR="00A05F9E" w:rsidRPr="00A05F9E" w14:paraId="4FB66C88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01569510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When you compare two things using the words ‘as’ or ‘like’</w:t>
            </w:r>
          </w:p>
        </w:tc>
        <w:tc>
          <w:tcPr>
            <w:tcW w:w="4896" w:type="dxa"/>
          </w:tcPr>
          <w:p w14:paraId="71A12FDF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5F9E" w:rsidRPr="00A05F9E" w14:paraId="4CF5D7E0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246E7FCA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Where most of the words start with the same letter in a sentence or a phrase</w:t>
            </w:r>
          </w:p>
        </w:tc>
        <w:tc>
          <w:tcPr>
            <w:tcW w:w="4896" w:type="dxa"/>
          </w:tcPr>
          <w:p w14:paraId="3E292ED1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5F9E" w:rsidRPr="00A05F9E" w14:paraId="008E69AB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0E677EF3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When you compare two things WITHOUT using the words ’as’ or ‘like’</w:t>
            </w:r>
          </w:p>
        </w:tc>
        <w:tc>
          <w:tcPr>
            <w:tcW w:w="4896" w:type="dxa"/>
          </w:tcPr>
          <w:p w14:paraId="337DEA33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5F9E" w:rsidRPr="00A05F9E" w14:paraId="7B664B89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72786F01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When human characteristics are given to inanimate objects</w:t>
            </w:r>
          </w:p>
        </w:tc>
        <w:tc>
          <w:tcPr>
            <w:tcW w:w="4896" w:type="dxa"/>
          </w:tcPr>
          <w:p w14:paraId="114767D0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5F9E" w:rsidRPr="00A05F9E" w14:paraId="693E8197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1E6CB0B8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Words that sound like the sound that they describe</w:t>
            </w:r>
          </w:p>
        </w:tc>
        <w:tc>
          <w:tcPr>
            <w:tcW w:w="4896" w:type="dxa"/>
          </w:tcPr>
          <w:p w14:paraId="4AC456B0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361"/>
        <w:tblW w:w="0" w:type="auto"/>
        <w:tblLook w:val="0000" w:firstRow="0" w:lastRow="0" w:firstColumn="0" w:lastColumn="0" w:noHBand="0" w:noVBand="0"/>
      </w:tblPr>
      <w:tblGrid>
        <w:gridCol w:w="4346"/>
        <w:gridCol w:w="4896"/>
      </w:tblGrid>
      <w:tr w:rsidR="00A05F9E" w:rsidRPr="00A05F9E" w14:paraId="6F0B150C" w14:textId="77777777" w:rsidTr="00D80ED6">
        <w:trPr>
          <w:trHeight w:val="616"/>
        </w:trPr>
        <w:tc>
          <w:tcPr>
            <w:tcW w:w="4346" w:type="dxa"/>
          </w:tcPr>
          <w:p w14:paraId="1DFE6E07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4896" w:type="dxa"/>
          </w:tcPr>
          <w:p w14:paraId="44CFB2CC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Type of Figurative language</w:t>
            </w:r>
          </w:p>
        </w:tc>
      </w:tr>
      <w:tr w:rsidR="00A05F9E" w:rsidRPr="00A05F9E" w14:paraId="7E457EA7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17335E81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When you compare two things using the words ‘as’ or ‘like’</w:t>
            </w:r>
          </w:p>
        </w:tc>
        <w:tc>
          <w:tcPr>
            <w:tcW w:w="4896" w:type="dxa"/>
          </w:tcPr>
          <w:p w14:paraId="28BD3921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5F9E" w:rsidRPr="00A05F9E" w14:paraId="594829BB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4B18BA70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Where most of the words start with the same letter in a sentence or a phrase</w:t>
            </w:r>
          </w:p>
        </w:tc>
        <w:tc>
          <w:tcPr>
            <w:tcW w:w="4896" w:type="dxa"/>
          </w:tcPr>
          <w:p w14:paraId="0EB53893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5F9E" w:rsidRPr="00A05F9E" w14:paraId="6CB3EFD6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4075CBF7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When you compare two things WITHOUT using the words ’as’ or ‘like’</w:t>
            </w:r>
          </w:p>
        </w:tc>
        <w:tc>
          <w:tcPr>
            <w:tcW w:w="4896" w:type="dxa"/>
          </w:tcPr>
          <w:p w14:paraId="021EA531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5F9E" w:rsidRPr="00A05F9E" w14:paraId="3546F77F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4E04D6EF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When human characteristics are given to inanimate objects</w:t>
            </w:r>
          </w:p>
        </w:tc>
        <w:tc>
          <w:tcPr>
            <w:tcW w:w="4896" w:type="dxa"/>
          </w:tcPr>
          <w:p w14:paraId="2AB678D9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05F9E" w:rsidRPr="00A05F9E" w14:paraId="5551DF30" w14:textId="77777777" w:rsidTr="00D80ED6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7E9194BB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5F9E">
              <w:rPr>
                <w:rFonts w:ascii="Comic Sans MS" w:hAnsi="Comic Sans MS"/>
                <w:b/>
                <w:bCs/>
                <w:sz w:val="24"/>
                <w:szCs w:val="24"/>
              </w:rPr>
              <w:t>Words that sound like the sound that they describe</w:t>
            </w:r>
          </w:p>
        </w:tc>
        <w:tc>
          <w:tcPr>
            <w:tcW w:w="4896" w:type="dxa"/>
          </w:tcPr>
          <w:p w14:paraId="3203C2B8" w14:textId="77777777" w:rsidR="00D80ED6" w:rsidRPr="00A05F9E" w:rsidRDefault="00D80ED6" w:rsidP="00D80ED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40EC262E" w14:textId="77777777" w:rsidR="00D80ED6" w:rsidRDefault="00D80ED6"/>
    <w:p w14:paraId="3E818236" w14:textId="77777777" w:rsidR="00A63D2B" w:rsidRDefault="00A63D2B">
      <w:r>
        <w:br w:type="page"/>
      </w:r>
    </w:p>
    <w:p w14:paraId="096D20BF" w14:textId="77777777" w:rsidR="00A63D2B" w:rsidRDefault="00A63D2B" w:rsidP="00A63D2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lastRenderedPageBreak/>
        <w:t xml:space="preserve">                </w:t>
      </w:r>
      <w:r w:rsidRPr="000D30DD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WALA 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figurative language</w:t>
      </w:r>
      <w:r w:rsidRPr="000D30DD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0D30DD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0D30DD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0D30DD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0D30DD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0D30DD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</w:p>
    <w:p w14:paraId="3A8DEBAC" w14:textId="77777777" w:rsidR="00A63D2B" w:rsidRDefault="00A63D2B" w:rsidP="00A63D2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14:paraId="7196E65F" w14:textId="77777777" w:rsidR="00A63D2B" w:rsidRDefault="00A63D2B" w:rsidP="00A63D2B">
      <w:pPr>
        <w:rPr>
          <w:rFonts w:ascii="Comic Sans MS" w:hAnsi="Comic Sans MS"/>
          <w:b/>
          <w:color w:val="31849B" w:themeColor="accent5" w:themeShade="BF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600"/>
        <w:tblW w:w="0" w:type="auto"/>
        <w:tblLook w:val="0000" w:firstRow="0" w:lastRow="0" w:firstColumn="0" w:lastColumn="0" w:noHBand="0" w:noVBand="0"/>
      </w:tblPr>
      <w:tblGrid>
        <w:gridCol w:w="4346"/>
        <w:gridCol w:w="4896"/>
      </w:tblGrid>
      <w:tr w:rsidR="00A63D2B" w14:paraId="10C09C93" w14:textId="77777777" w:rsidTr="00C91F45">
        <w:trPr>
          <w:trHeight w:val="616"/>
        </w:trPr>
        <w:tc>
          <w:tcPr>
            <w:tcW w:w="4346" w:type="dxa"/>
          </w:tcPr>
          <w:p w14:paraId="4510AFE4" w14:textId="77777777" w:rsidR="00A63D2B" w:rsidRPr="00EE726D" w:rsidRDefault="00A63D2B" w:rsidP="00C91F4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E726D"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4896" w:type="dxa"/>
          </w:tcPr>
          <w:p w14:paraId="2C388E87" w14:textId="77777777" w:rsidR="00A63D2B" w:rsidRPr="00EE726D" w:rsidRDefault="00A63D2B" w:rsidP="00C91F4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E726D">
              <w:rPr>
                <w:rFonts w:ascii="Comic Sans MS" w:hAnsi="Comic Sans MS"/>
                <w:b/>
                <w:bCs/>
                <w:sz w:val="24"/>
                <w:szCs w:val="24"/>
              </w:rPr>
              <w:t>Type of Figurative language</w:t>
            </w:r>
          </w:p>
        </w:tc>
      </w:tr>
      <w:tr w:rsidR="00A63D2B" w14:paraId="29C74B4A" w14:textId="77777777" w:rsidTr="00C91F45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48436A79" w14:textId="77777777" w:rsidR="00A63D2B" w:rsidRPr="00861F2C" w:rsidRDefault="00A63D2B" w:rsidP="00C91F4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B66A9">
              <w:rPr>
                <w:rFonts w:ascii="Comic Sans MS" w:hAnsi="Comic Sans MS"/>
                <w:b/>
                <w:bCs/>
                <w:color w:val="31849B" w:themeColor="accent5" w:themeShade="BF"/>
                <w:sz w:val="24"/>
                <w:szCs w:val="24"/>
              </w:rPr>
              <w:t>When you compare two things using the words ‘as’ or ‘like’</w:t>
            </w:r>
          </w:p>
        </w:tc>
        <w:tc>
          <w:tcPr>
            <w:tcW w:w="4896" w:type="dxa"/>
          </w:tcPr>
          <w:p w14:paraId="5D589133" w14:textId="77777777" w:rsidR="00A63D2B" w:rsidRDefault="00A63D2B" w:rsidP="00C91F4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63D2B" w14:paraId="6469FAD0" w14:textId="77777777" w:rsidTr="00C91F45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5DA00FBA" w14:textId="77777777" w:rsidR="00A63D2B" w:rsidRPr="00861F2C" w:rsidRDefault="00A63D2B" w:rsidP="00C91F4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B66A9">
              <w:rPr>
                <w:rFonts w:ascii="Comic Sans MS" w:hAnsi="Comic Sans MS"/>
                <w:b/>
                <w:bCs/>
                <w:color w:val="76923C" w:themeColor="accent3" w:themeShade="BF"/>
                <w:sz w:val="24"/>
                <w:szCs w:val="24"/>
              </w:rPr>
              <w:t>Where most of the words start with the same letter in a sentence or a phrase</w:t>
            </w:r>
          </w:p>
        </w:tc>
        <w:tc>
          <w:tcPr>
            <w:tcW w:w="4896" w:type="dxa"/>
          </w:tcPr>
          <w:p w14:paraId="60883519" w14:textId="77777777" w:rsidR="00A63D2B" w:rsidRDefault="00A63D2B" w:rsidP="00C91F4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63D2B" w14:paraId="53E06639" w14:textId="77777777" w:rsidTr="00C91F45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50C7EBA2" w14:textId="77777777" w:rsidR="00A63D2B" w:rsidRPr="00DB66A9" w:rsidRDefault="00A63D2B" w:rsidP="00C91F45">
            <w:pPr>
              <w:rPr>
                <w:rFonts w:ascii="Comic Sans MS" w:hAnsi="Comic Sans MS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DB66A9">
              <w:rPr>
                <w:rFonts w:ascii="Comic Sans MS" w:hAnsi="Comic Sans MS"/>
                <w:b/>
                <w:bCs/>
                <w:color w:val="E36C0A" w:themeColor="accent6" w:themeShade="BF"/>
                <w:sz w:val="24"/>
                <w:szCs w:val="24"/>
              </w:rPr>
              <w:t>When you compare two things WITHOUT using the words ’as’ or ‘like’</w:t>
            </w:r>
          </w:p>
        </w:tc>
        <w:tc>
          <w:tcPr>
            <w:tcW w:w="4896" w:type="dxa"/>
          </w:tcPr>
          <w:p w14:paraId="20A7792D" w14:textId="77777777" w:rsidR="00A63D2B" w:rsidRDefault="00A63D2B" w:rsidP="00C91F4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63D2B" w14:paraId="536A9419" w14:textId="77777777" w:rsidTr="00C91F45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62BE7F5B" w14:textId="77777777" w:rsidR="00A63D2B" w:rsidRPr="00DB66A9" w:rsidRDefault="00A63D2B" w:rsidP="00C91F45">
            <w:pPr>
              <w:rPr>
                <w:rFonts w:ascii="Comic Sans MS" w:hAnsi="Comic Sans MS"/>
                <w:b/>
                <w:bCs/>
                <w:color w:val="660033"/>
                <w:sz w:val="24"/>
                <w:szCs w:val="24"/>
              </w:rPr>
            </w:pPr>
            <w:r w:rsidRPr="00DB66A9">
              <w:rPr>
                <w:rFonts w:ascii="Comic Sans MS" w:hAnsi="Comic Sans MS"/>
                <w:b/>
                <w:bCs/>
                <w:color w:val="660033"/>
                <w:sz w:val="24"/>
                <w:szCs w:val="24"/>
              </w:rPr>
              <w:t>When human characteristics are given to inanimate objects</w:t>
            </w:r>
          </w:p>
        </w:tc>
        <w:tc>
          <w:tcPr>
            <w:tcW w:w="4896" w:type="dxa"/>
          </w:tcPr>
          <w:p w14:paraId="4128C06B" w14:textId="77777777" w:rsidR="00A63D2B" w:rsidRDefault="00A63D2B" w:rsidP="00C91F4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63D2B" w14:paraId="6741819D" w14:textId="77777777" w:rsidTr="00C91F45">
        <w:tblPrEx>
          <w:tblLook w:val="04A0" w:firstRow="1" w:lastRow="0" w:firstColumn="1" w:lastColumn="0" w:noHBand="0" w:noVBand="1"/>
        </w:tblPrEx>
        <w:tc>
          <w:tcPr>
            <w:tcW w:w="4346" w:type="dxa"/>
          </w:tcPr>
          <w:p w14:paraId="3AC06B02" w14:textId="77777777" w:rsidR="00A63D2B" w:rsidRPr="00DB66A9" w:rsidRDefault="00A63D2B" w:rsidP="00C91F45">
            <w:pPr>
              <w:rPr>
                <w:rFonts w:ascii="Comic Sans MS" w:hAnsi="Comic Sans MS"/>
                <w:b/>
                <w:bCs/>
                <w:color w:val="003300"/>
                <w:sz w:val="24"/>
                <w:szCs w:val="24"/>
              </w:rPr>
            </w:pPr>
            <w:r w:rsidRPr="00DB66A9">
              <w:rPr>
                <w:rFonts w:ascii="Comic Sans MS" w:hAnsi="Comic Sans MS"/>
                <w:b/>
                <w:bCs/>
                <w:color w:val="003300"/>
                <w:sz w:val="24"/>
                <w:szCs w:val="24"/>
              </w:rPr>
              <w:t>Words that sound like the sound that they describe</w:t>
            </w:r>
          </w:p>
        </w:tc>
        <w:tc>
          <w:tcPr>
            <w:tcW w:w="4896" w:type="dxa"/>
          </w:tcPr>
          <w:p w14:paraId="02D60319" w14:textId="77777777" w:rsidR="00A63D2B" w:rsidRDefault="00A63D2B" w:rsidP="00C91F4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57165255" w14:textId="77777777" w:rsidR="00A63D2B" w:rsidRDefault="00A63D2B" w:rsidP="00A63D2B">
      <w:pPr>
        <w:rPr>
          <w:rFonts w:ascii="Comic Sans MS" w:hAnsi="Comic Sans MS"/>
          <w:b/>
          <w:color w:val="31849B" w:themeColor="accent5" w:themeShade="BF"/>
          <w:sz w:val="24"/>
          <w:szCs w:val="24"/>
        </w:rPr>
      </w:pPr>
    </w:p>
    <w:p w14:paraId="0E615FBF" w14:textId="77777777" w:rsidR="00A63D2B" w:rsidRDefault="00A63D2B" w:rsidP="00A63D2B"/>
    <w:p w14:paraId="48A2E632" w14:textId="20AB1482" w:rsidR="00A63D2B" w:rsidRDefault="00A63D2B">
      <w:r>
        <w:br w:type="page"/>
      </w:r>
    </w:p>
    <w:tbl>
      <w:tblPr>
        <w:tblStyle w:val="TableGrid"/>
        <w:tblpPr w:leftFromText="180" w:rightFromText="180" w:vertAnchor="page" w:horzAnchor="margin" w:tblpXSpec="center" w:tblpY="1411"/>
        <w:tblW w:w="0" w:type="auto"/>
        <w:tblLook w:val="04A0" w:firstRow="1" w:lastRow="0" w:firstColumn="1" w:lastColumn="0" w:noHBand="0" w:noVBand="1"/>
      </w:tblPr>
      <w:tblGrid>
        <w:gridCol w:w="7338"/>
        <w:gridCol w:w="1904"/>
      </w:tblGrid>
      <w:tr w:rsidR="00A63D2B" w14:paraId="1EA7B3D8" w14:textId="77777777" w:rsidTr="00A63D2B">
        <w:tc>
          <w:tcPr>
            <w:tcW w:w="7338" w:type="dxa"/>
          </w:tcPr>
          <w:p w14:paraId="16EB3853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  <w:bookmarkStart w:id="0" w:name="_GoBack"/>
            <w:bookmarkEnd w:id="0"/>
            <w:r w:rsidRPr="00EC1B7A">
              <w:rPr>
                <w:rFonts w:ascii="Arial Narrow" w:hAnsi="Arial Narrow"/>
                <w:sz w:val="32"/>
              </w:rPr>
              <w:lastRenderedPageBreak/>
              <w:t>Figurative language</w:t>
            </w:r>
          </w:p>
        </w:tc>
        <w:tc>
          <w:tcPr>
            <w:tcW w:w="1904" w:type="dxa"/>
          </w:tcPr>
          <w:p w14:paraId="58DC8358" w14:textId="77777777" w:rsidR="00A63D2B" w:rsidRDefault="00A63D2B" w:rsidP="00A63D2B">
            <w:r>
              <w:t>TYPE OF FIGURATIVE LANGUAGE?</w:t>
            </w:r>
          </w:p>
        </w:tc>
      </w:tr>
      <w:tr w:rsidR="00A63D2B" w14:paraId="15D7906C" w14:textId="77777777" w:rsidTr="00A63D2B">
        <w:tc>
          <w:tcPr>
            <w:tcW w:w="7338" w:type="dxa"/>
          </w:tcPr>
          <w:p w14:paraId="22AB1606" w14:textId="77777777" w:rsidR="00A63D2B" w:rsidRDefault="00A63D2B" w:rsidP="00A63D2B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Her eyes were saucers.</w:t>
            </w:r>
          </w:p>
          <w:p w14:paraId="1878B2A2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6969AB25" w14:textId="77777777" w:rsidR="00A63D2B" w:rsidRDefault="00A63D2B" w:rsidP="00A63D2B"/>
        </w:tc>
      </w:tr>
      <w:tr w:rsidR="00A63D2B" w14:paraId="4A488F68" w14:textId="77777777" w:rsidTr="00A63D2B">
        <w:tc>
          <w:tcPr>
            <w:tcW w:w="7338" w:type="dxa"/>
          </w:tcPr>
          <w:p w14:paraId="09CC3AE2" w14:textId="77777777" w:rsidR="00A63D2B" w:rsidRDefault="00A63D2B" w:rsidP="00A63D2B">
            <w:pPr>
              <w:rPr>
                <w:rFonts w:ascii="Arial Narrow" w:hAnsi="Arial Narrow"/>
                <w:sz w:val="32"/>
                <w:szCs w:val="32"/>
              </w:rPr>
            </w:pPr>
            <w:r w:rsidRPr="00EC1B7A">
              <w:rPr>
                <w:rFonts w:ascii="Arial Narrow" w:hAnsi="Arial Narrow"/>
                <w:sz w:val="32"/>
                <w:szCs w:val="32"/>
              </w:rPr>
              <w:t>The princess’s skin was soft velvet and her hair was fine silk.</w:t>
            </w:r>
          </w:p>
          <w:p w14:paraId="7AFB93B0" w14:textId="77777777" w:rsidR="00A63D2B" w:rsidRPr="00EC1B7A" w:rsidRDefault="00A63D2B" w:rsidP="00A63D2B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04" w:type="dxa"/>
          </w:tcPr>
          <w:p w14:paraId="205DD1DB" w14:textId="77777777" w:rsidR="00A63D2B" w:rsidRDefault="00A63D2B" w:rsidP="00A63D2B"/>
        </w:tc>
      </w:tr>
      <w:tr w:rsidR="00A63D2B" w14:paraId="2F44CFB1" w14:textId="77777777" w:rsidTr="00A63D2B">
        <w:tc>
          <w:tcPr>
            <w:tcW w:w="7338" w:type="dxa"/>
          </w:tcPr>
          <w:p w14:paraId="5CB2623F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The daily diary of the American Dream.</w:t>
            </w:r>
          </w:p>
          <w:p w14:paraId="426FE015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58F44D42" w14:textId="77777777" w:rsidR="00A63D2B" w:rsidRDefault="00A63D2B" w:rsidP="00A63D2B"/>
        </w:tc>
      </w:tr>
      <w:tr w:rsidR="00A63D2B" w14:paraId="5035D4B4" w14:textId="77777777" w:rsidTr="00A63D2B">
        <w:tc>
          <w:tcPr>
            <w:tcW w:w="7338" w:type="dxa"/>
          </w:tcPr>
          <w:p w14:paraId="7DE096A8" w14:textId="77777777" w:rsidR="00A63D2B" w:rsidRDefault="00A63D2B" w:rsidP="00A63D2B">
            <w:pPr>
              <w:rPr>
                <w:rFonts w:ascii="Arial Narrow" w:hAnsi="Arial Narrow"/>
                <w:sz w:val="32"/>
                <w:szCs w:val="32"/>
              </w:rPr>
            </w:pPr>
            <w:r w:rsidRPr="00EC1B7A">
              <w:rPr>
                <w:rFonts w:ascii="Arial Narrow" w:hAnsi="Arial Narrow"/>
                <w:sz w:val="32"/>
                <w:szCs w:val="32"/>
              </w:rPr>
              <w:t>The tea ladies busily chatt</w:t>
            </w:r>
            <w:r>
              <w:rPr>
                <w:rFonts w:ascii="Arial Narrow" w:hAnsi="Arial Narrow"/>
                <w:sz w:val="32"/>
                <w:szCs w:val="32"/>
              </w:rPr>
              <w:t>ered as they served up warm tea.</w:t>
            </w:r>
          </w:p>
          <w:p w14:paraId="2C00B7AC" w14:textId="77777777" w:rsidR="00A63D2B" w:rsidRPr="00EC1B7A" w:rsidRDefault="00A63D2B" w:rsidP="00A63D2B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04" w:type="dxa"/>
          </w:tcPr>
          <w:p w14:paraId="32931914" w14:textId="77777777" w:rsidR="00A63D2B" w:rsidRDefault="00A63D2B" w:rsidP="00A63D2B"/>
        </w:tc>
      </w:tr>
      <w:tr w:rsidR="00A63D2B" w14:paraId="610B5DA6" w14:textId="77777777" w:rsidTr="00A63D2B">
        <w:tc>
          <w:tcPr>
            <w:tcW w:w="7338" w:type="dxa"/>
          </w:tcPr>
          <w:p w14:paraId="3C2DDF53" w14:textId="77777777" w:rsidR="00A63D2B" w:rsidRDefault="00A63D2B" w:rsidP="00A63D2B">
            <w:pPr>
              <w:rPr>
                <w:rFonts w:ascii="Arial Narrow" w:hAnsi="Arial Narrow"/>
                <w:sz w:val="32"/>
                <w:szCs w:val="32"/>
              </w:rPr>
            </w:pPr>
            <w:r w:rsidRPr="00EC1B7A">
              <w:rPr>
                <w:rFonts w:ascii="Arial Narrow" w:hAnsi="Arial Narrow"/>
                <w:sz w:val="32"/>
                <w:szCs w:val="32"/>
              </w:rPr>
              <w:t>T</w:t>
            </w:r>
            <w:r>
              <w:rPr>
                <w:rFonts w:ascii="Arial Narrow" w:hAnsi="Arial Narrow"/>
                <w:sz w:val="32"/>
                <w:szCs w:val="32"/>
              </w:rPr>
              <w:t>he Ogre’s feet were tree stumps.</w:t>
            </w:r>
          </w:p>
          <w:p w14:paraId="46DD3623" w14:textId="77777777" w:rsidR="00A63D2B" w:rsidRPr="00EC1B7A" w:rsidRDefault="00A63D2B" w:rsidP="00A63D2B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904" w:type="dxa"/>
          </w:tcPr>
          <w:p w14:paraId="2F72C564" w14:textId="77777777" w:rsidR="00A63D2B" w:rsidRDefault="00A63D2B" w:rsidP="00A63D2B"/>
        </w:tc>
      </w:tr>
      <w:tr w:rsidR="00A63D2B" w14:paraId="2A3AFDF1" w14:textId="77777777" w:rsidTr="00A63D2B">
        <w:tc>
          <w:tcPr>
            <w:tcW w:w="7338" w:type="dxa"/>
          </w:tcPr>
          <w:p w14:paraId="0C149EB9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  <w:r w:rsidRPr="00EC1B7A">
              <w:rPr>
                <w:rFonts w:ascii="Arial Narrow" w:hAnsi="Arial Narrow"/>
                <w:sz w:val="32"/>
              </w:rPr>
              <w:t xml:space="preserve">The raindrops kissed the </w:t>
            </w:r>
            <w:r>
              <w:rPr>
                <w:rFonts w:ascii="Arial Narrow" w:hAnsi="Arial Narrow"/>
                <w:sz w:val="32"/>
              </w:rPr>
              <w:t xml:space="preserve">petals of the </w:t>
            </w:r>
            <w:r w:rsidRPr="00EC1B7A">
              <w:rPr>
                <w:rFonts w:ascii="Arial Narrow" w:hAnsi="Arial Narrow"/>
                <w:sz w:val="32"/>
              </w:rPr>
              <w:t>daffodils</w:t>
            </w:r>
            <w:r>
              <w:rPr>
                <w:rFonts w:ascii="Arial Narrow" w:hAnsi="Arial Narrow"/>
                <w:sz w:val="32"/>
              </w:rPr>
              <w:t>.</w:t>
            </w:r>
          </w:p>
          <w:p w14:paraId="0E19C486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0D950DB1" w14:textId="77777777" w:rsidR="00A63D2B" w:rsidRDefault="00A63D2B" w:rsidP="00A63D2B"/>
        </w:tc>
      </w:tr>
      <w:tr w:rsidR="00A63D2B" w14:paraId="121FEE25" w14:textId="77777777" w:rsidTr="00A63D2B">
        <w:tc>
          <w:tcPr>
            <w:tcW w:w="7338" w:type="dxa"/>
          </w:tcPr>
          <w:p w14:paraId="342CDAB2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The snowflake was as soft as ermine.</w:t>
            </w:r>
          </w:p>
          <w:p w14:paraId="37CEB7D4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106F1FB4" w14:textId="77777777" w:rsidR="00A63D2B" w:rsidRDefault="00A63D2B" w:rsidP="00A63D2B"/>
        </w:tc>
      </w:tr>
      <w:tr w:rsidR="00A63D2B" w14:paraId="683BDB31" w14:textId="77777777" w:rsidTr="00A63D2B">
        <w:tc>
          <w:tcPr>
            <w:tcW w:w="7338" w:type="dxa"/>
          </w:tcPr>
          <w:p w14:paraId="6DFFCC4B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The car zoomed around the corner at full speed.</w:t>
            </w:r>
          </w:p>
          <w:p w14:paraId="094D44B2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7451266B" w14:textId="77777777" w:rsidR="00A63D2B" w:rsidRDefault="00A63D2B" w:rsidP="00A63D2B"/>
        </w:tc>
      </w:tr>
      <w:tr w:rsidR="00A63D2B" w14:paraId="73BE6FE8" w14:textId="77777777" w:rsidTr="00A63D2B">
        <w:tc>
          <w:tcPr>
            <w:tcW w:w="7338" w:type="dxa"/>
          </w:tcPr>
          <w:p w14:paraId="5B54DE9C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You’ll never put a better bit of butter on your knife.</w:t>
            </w:r>
          </w:p>
          <w:p w14:paraId="61ECF185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59FA55E7" w14:textId="77777777" w:rsidR="00A63D2B" w:rsidRDefault="00A63D2B" w:rsidP="00A63D2B"/>
        </w:tc>
      </w:tr>
      <w:tr w:rsidR="00A63D2B" w14:paraId="4C1E11DC" w14:textId="77777777" w:rsidTr="00A63D2B">
        <w:tc>
          <w:tcPr>
            <w:tcW w:w="7338" w:type="dxa"/>
          </w:tcPr>
          <w:p w14:paraId="6BD8142F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He climbed across the shoulders of the mountain.</w:t>
            </w:r>
          </w:p>
          <w:p w14:paraId="5B8B477C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094235FE" w14:textId="77777777" w:rsidR="00A63D2B" w:rsidRDefault="00A63D2B" w:rsidP="00A63D2B"/>
        </w:tc>
      </w:tr>
      <w:tr w:rsidR="00A63D2B" w14:paraId="58B2A919" w14:textId="77777777" w:rsidTr="00A63D2B">
        <w:tc>
          <w:tcPr>
            <w:tcW w:w="7338" w:type="dxa"/>
          </w:tcPr>
          <w:p w14:paraId="38A014CA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The water whirred around the plughole of the bath tub.</w:t>
            </w:r>
          </w:p>
          <w:p w14:paraId="704A6A7D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71E426D5" w14:textId="77777777" w:rsidR="00A63D2B" w:rsidRDefault="00A63D2B" w:rsidP="00A63D2B"/>
        </w:tc>
      </w:tr>
      <w:tr w:rsidR="00A63D2B" w14:paraId="391BFF5E" w14:textId="77777777" w:rsidTr="00A63D2B">
        <w:tc>
          <w:tcPr>
            <w:tcW w:w="7338" w:type="dxa"/>
          </w:tcPr>
          <w:p w14:paraId="590DF753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The boy’s stomach was a bottomless pit.</w:t>
            </w:r>
          </w:p>
          <w:p w14:paraId="07D623CA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3D27C0CB" w14:textId="77777777" w:rsidR="00A63D2B" w:rsidRDefault="00A63D2B" w:rsidP="00A63D2B"/>
        </w:tc>
      </w:tr>
      <w:tr w:rsidR="00A63D2B" w14:paraId="6E0E7B88" w14:textId="77777777" w:rsidTr="00A63D2B">
        <w:tc>
          <w:tcPr>
            <w:tcW w:w="7338" w:type="dxa"/>
          </w:tcPr>
          <w:p w14:paraId="022087E7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</w:p>
          <w:p w14:paraId="350A58B9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68FA86B3" w14:textId="77777777" w:rsidR="00A63D2B" w:rsidRDefault="00A63D2B" w:rsidP="00A63D2B">
            <w:r>
              <w:t>personification</w:t>
            </w:r>
          </w:p>
        </w:tc>
      </w:tr>
      <w:tr w:rsidR="00A63D2B" w14:paraId="01D7709C" w14:textId="77777777" w:rsidTr="00A63D2B">
        <w:tc>
          <w:tcPr>
            <w:tcW w:w="7338" w:type="dxa"/>
          </w:tcPr>
          <w:p w14:paraId="3CA60FEF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</w:p>
          <w:p w14:paraId="49BE23A8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1E6ACA16" w14:textId="77777777" w:rsidR="00A63D2B" w:rsidRDefault="00A63D2B" w:rsidP="00A63D2B">
            <w:r>
              <w:t>metaphor</w:t>
            </w:r>
          </w:p>
        </w:tc>
      </w:tr>
      <w:tr w:rsidR="00A63D2B" w14:paraId="32BE9280" w14:textId="77777777" w:rsidTr="00A63D2B">
        <w:tc>
          <w:tcPr>
            <w:tcW w:w="7338" w:type="dxa"/>
          </w:tcPr>
          <w:p w14:paraId="4107B024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</w:p>
          <w:p w14:paraId="5EFD3A02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33A742E8" w14:textId="77777777" w:rsidR="00A63D2B" w:rsidRDefault="00A63D2B" w:rsidP="00A63D2B">
            <w:r>
              <w:t>simile</w:t>
            </w:r>
          </w:p>
        </w:tc>
      </w:tr>
      <w:tr w:rsidR="00A63D2B" w14:paraId="4763E055" w14:textId="77777777" w:rsidTr="00A63D2B">
        <w:tc>
          <w:tcPr>
            <w:tcW w:w="7338" w:type="dxa"/>
          </w:tcPr>
          <w:p w14:paraId="540718A2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</w:p>
          <w:p w14:paraId="2F48DA6A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18EFED00" w14:textId="77777777" w:rsidR="00A63D2B" w:rsidRDefault="00A63D2B" w:rsidP="00A63D2B">
            <w:r>
              <w:t>alliteration</w:t>
            </w:r>
          </w:p>
        </w:tc>
      </w:tr>
      <w:tr w:rsidR="00A63D2B" w14:paraId="28D24516" w14:textId="77777777" w:rsidTr="00A63D2B">
        <w:tc>
          <w:tcPr>
            <w:tcW w:w="7338" w:type="dxa"/>
          </w:tcPr>
          <w:p w14:paraId="5DA1F3B8" w14:textId="77777777" w:rsidR="00A63D2B" w:rsidRDefault="00A63D2B" w:rsidP="00A63D2B">
            <w:pPr>
              <w:rPr>
                <w:rFonts w:ascii="Arial Narrow" w:hAnsi="Arial Narrow"/>
                <w:sz w:val="32"/>
              </w:rPr>
            </w:pPr>
          </w:p>
          <w:p w14:paraId="290FC7B1" w14:textId="77777777" w:rsidR="00A63D2B" w:rsidRPr="00EC1B7A" w:rsidRDefault="00A63D2B" w:rsidP="00A63D2B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904" w:type="dxa"/>
          </w:tcPr>
          <w:p w14:paraId="5D6C8FB7" w14:textId="77777777" w:rsidR="00A63D2B" w:rsidRDefault="00A63D2B" w:rsidP="00A63D2B">
            <w:proofErr w:type="spellStart"/>
            <w:r>
              <w:t>onamatopoiea</w:t>
            </w:r>
            <w:proofErr w:type="spellEnd"/>
          </w:p>
        </w:tc>
      </w:tr>
    </w:tbl>
    <w:p w14:paraId="25B11C29" w14:textId="77777777" w:rsidR="00A63D2B" w:rsidRDefault="00A63D2B" w:rsidP="00A63D2B">
      <w:pPr>
        <w:ind w:firstLine="720"/>
      </w:pPr>
      <w:r>
        <w:t>Figurative Language</w:t>
      </w:r>
    </w:p>
    <w:p w14:paraId="5FB82A30" w14:textId="77777777" w:rsidR="00A63D2B" w:rsidRDefault="00A63D2B">
      <w:r>
        <w:br w:type="page"/>
      </w:r>
    </w:p>
    <w:p w14:paraId="16920918" w14:textId="576F3103" w:rsidR="00A63D2B" w:rsidRDefault="00A63D2B" w:rsidP="00A63D2B">
      <w:pPr>
        <w:ind w:firstLine="720"/>
      </w:pPr>
      <w:r w:rsidRPr="007F3CDA">
        <w:lastRenderedPageBreak/>
        <w:t>A simile is when you say that something - a person or place, animal or thing - is LIKE something else. A simile always uses the word ‘as’ or ‘like’</w:t>
      </w:r>
    </w:p>
    <w:p w14:paraId="7B739A08" w14:textId="77777777" w:rsidR="00A63D2B" w:rsidRDefault="00A63D2B" w:rsidP="00A63D2B">
      <w:pPr>
        <w:ind w:firstLine="720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happens when words that start with the same sound are used close together in a phrase or sentence.</w:t>
      </w:r>
    </w:p>
    <w:p w14:paraId="1CE92D94" w14:textId="77777777" w:rsidR="00A63D2B" w:rsidRDefault="00A63D2B" w:rsidP="00A63D2B">
      <w:pPr>
        <w:ind w:firstLine="720"/>
        <w:rPr>
          <w:rFonts w:ascii="Helvetica" w:hAnsi="Helvetica" w:cs="Helvetica"/>
          <w:color w:val="222222"/>
          <w:shd w:val="clear" w:color="auto" w:fill="FFFFFF"/>
        </w:rPr>
      </w:pPr>
    </w:p>
    <w:p w14:paraId="3886463B" w14:textId="77777777" w:rsidR="00A63D2B" w:rsidRDefault="00A63D2B" w:rsidP="00A63D2B">
      <w:pPr>
        <w:ind w:firstLine="720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Personification is when you assign the qualities of a person to something that isn't human or, in some cases, to something that isn't even alive</w:t>
      </w:r>
    </w:p>
    <w:p w14:paraId="12411982" w14:textId="77777777" w:rsidR="00A63D2B" w:rsidRDefault="00A63D2B" w:rsidP="00A63D2B">
      <w:pPr>
        <w:ind w:firstLine="720"/>
        <w:rPr>
          <w:rFonts w:ascii="Helvetica" w:hAnsi="Helvetica" w:cs="Helvetica"/>
          <w:color w:val="222222"/>
          <w:shd w:val="clear" w:color="auto" w:fill="FFFFFF"/>
        </w:rPr>
      </w:pPr>
    </w:p>
    <w:p w14:paraId="667C3C0F" w14:textId="77777777" w:rsidR="00A63D2B" w:rsidRDefault="00A63D2B" w:rsidP="00A63D2B">
      <w:pPr>
        <w:ind w:firstLine="720"/>
      </w:pPr>
    </w:p>
    <w:p w14:paraId="4718EF41" w14:textId="77777777" w:rsidR="00A63D2B" w:rsidRDefault="00A63D2B" w:rsidP="00A63D2B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is word that mimics the sound of the object or action it refers to.</w:t>
      </w:r>
    </w:p>
    <w:p w14:paraId="229F685B" w14:textId="77777777" w:rsidR="00A63D2B" w:rsidRDefault="00A63D2B" w:rsidP="00A63D2B">
      <w:pPr>
        <w:ind w:firstLine="720"/>
        <w:rPr>
          <w:rFonts w:ascii="Helvetica" w:hAnsi="Helvetica" w:cs="Helvetica"/>
          <w:color w:val="222222"/>
          <w:shd w:val="clear" w:color="auto" w:fill="FFFFFF"/>
        </w:rPr>
      </w:pPr>
    </w:p>
    <w:p w14:paraId="5873396F" w14:textId="77777777" w:rsidR="00A63D2B" w:rsidRDefault="00A63D2B" w:rsidP="00A63D2B">
      <w:pPr>
        <w:ind w:firstLine="720"/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Figurative language that compares two unlike things *without* using "as" or "like"</w:t>
      </w:r>
    </w:p>
    <w:p w14:paraId="5E3E7CD1" w14:textId="77777777" w:rsidR="00D80ED6" w:rsidRDefault="00D80ED6"/>
    <w:sectPr w:rsidR="00D80ED6" w:rsidSect="00D80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20"/>
    <w:rsid w:val="000B75CB"/>
    <w:rsid w:val="00431720"/>
    <w:rsid w:val="00A05F9E"/>
    <w:rsid w:val="00A63D2B"/>
    <w:rsid w:val="00D80ED6"/>
    <w:rsid w:val="00E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8A79"/>
  <w15:docId w15:val="{9C3FEBF4-D84B-4CDC-A4B4-FFFA8F26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1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dcterms:created xsi:type="dcterms:W3CDTF">2018-09-05T11:45:00Z</dcterms:created>
  <dcterms:modified xsi:type="dcterms:W3CDTF">2018-09-05T11:45:00Z</dcterms:modified>
</cp:coreProperties>
</file>