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525"/>
        <w:tblW w:w="99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152"/>
      </w:tblGrid>
      <w:tr w:rsidR="00E27476" w:rsidRPr="00805390" w:rsidTr="005D4B9F">
        <w:tc>
          <w:tcPr>
            <w:tcW w:w="9969" w:type="dxa"/>
            <w:gridSpan w:val="2"/>
          </w:tcPr>
          <w:p w:rsidR="00E27476" w:rsidRPr="00805390" w:rsidRDefault="000120A6" w:rsidP="00E274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5390">
              <w:rPr>
                <w:rFonts w:asciiTheme="minorHAnsi" w:hAnsiTheme="minorHAnsi" w:cstheme="minorHAnsi"/>
                <w:noProof/>
                <w:sz w:val="22"/>
                <w:szCs w:val="22"/>
                <w:lang w:eastAsia="en-GB"/>
              </w:rPr>
              <w:pict w14:anchorId="758C8CC5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-4pt;margin-top:-44.05pt;width:293.5pt;height:22.5pt;z-index:251658240" fillcolor="black [3213]">
                  <v:stroke r:id="rId6" o:title=""/>
                  <v:shadow color="#868686"/>
                  <v:textpath style="font-family:&quot;Calibri&quot;;v-text-kern:t" trim="t" fitpath="t" string="Lois Rowling- Short Term Plan- ICT"/>
                </v:shape>
              </w:pict>
            </w:r>
          </w:p>
          <w:p w:rsidR="00E27476" w:rsidRPr="00805390" w:rsidRDefault="00EE6802" w:rsidP="00EE6802">
            <w:pPr>
              <w:numPr>
                <w:ilvl w:val="12"/>
                <w:numId w:val="0"/>
              </w:num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805390">
              <w:rPr>
                <w:rFonts w:asciiTheme="minorHAnsi" w:hAnsiTheme="minorHAnsi" w:cstheme="minorHAnsi"/>
                <w:sz w:val="22"/>
                <w:szCs w:val="22"/>
              </w:rPr>
              <w:t>• Subject / Curriculum area</w:t>
            </w:r>
            <w:r w:rsidR="002013D9">
              <w:rPr>
                <w:rFonts w:asciiTheme="minorHAnsi" w:hAnsiTheme="minorHAnsi" w:cstheme="minorHAnsi"/>
                <w:sz w:val="22"/>
                <w:szCs w:val="22"/>
              </w:rPr>
              <w:t>- ICT</w:t>
            </w:r>
            <w:r w:rsidR="00E7393A" w:rsidRPr="00805390">
              <w:rPr>
                <w:rFonts w:asciiTheme="minorHAnsi" w:hAnsiTheme="minorHAnsi" w:cstheme="minorHAnsi"/>
                <w:sz w:val="22"/>
                <w:szCs w:val="22"/>
              </w:rPr>
              <w:t xml:space="preserve">    • Class Details- Y</w:t>
            </w:r>
            <w:r w:rsidRPr="00805390">
              <w:rPr>
                <w:rFonts w:asciiTheme="minorHAnsi" w:hAnsiTheme="minorHAnsi" w:cstheme="minorHAnsi"/>
                <w:sz w:val="22"/>
                <w:szCs w:val="22"/>
              </w:rPr>
              <w:t>ear 6</w:t>
            </w:r>
            <w:r w:rsidR="002013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27476" w:rsidRPr="00805390" w:rsidTr="005D4B9F">
        <w:tc>
          <w:tcPr>
            <w:tcW w:w="9969" w:type="dxa"/>
            <w:gridSpan w:val="2"/>
          </w:tcPr>
          <w:p w:rsidR="00E27476" w:rsidRPr="00805390" w:rsidRDefault="00805390" w:rsidP="00EE6802">
            <w:pPr>
              <w:numPr>
                <w:ilvl w:val="12"/>
                <w:numId w:val="0"/>
              </w:num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• Day / Date- 03.03</w:t>
            </w:r>
            <w:r w:rsidR="00EE6802" w:rsidRPr="00805390">
              <w:rPr>
                <w:rFonts w:asciiTheme="minorHAnsi" w:hAnsiTheme="minorHAnsi" w:cstheme="minorHAnsi"/>
                <w:sz w:val="22"/>
                <w:szCs w:val="22"/>
              </w:rPr>
              <w:t>.2011</w:t>
            </w:r>
            <w:r w:rsidR="00E27476" w:rsidRPr="00805390">
              <w:rPr>
                <w:rFonts w:asciiTheme="minorHAnsi" w:hAnsiTheme="minorHAnsi" w:cstheme="minorHAnsi"/>
                <w:sz w:val="22"/>
                <w:szCs w:val="22"/>
              </w:rPr>
              <w:t xml:space="preserve">   • Length of  session</w:t>
            </w:r>
            <w:r w:rsidR="002013D9">
              <w:rPr>
                <w:rFonts w:asciiTheme="minorHAnsi" w:hAnsiTheme="minorHAnsi" w:cstheme="minorHAnsi"/>
                <w:sz w:val="22"/>
                <w:szCs w:val="22"/>
              </w:rPr>
              <w:t>- 40 minutes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Prior Learning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</w:tcBorders>
          </w:tcPr>
          <w:p w:rsidR="00E27476" w:rsidRPr="00805390" w:rsidRDefault="000120A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Children may have used logo/roamer software before or floor turtles further down in school. Some children may already be familiar with the Textease Turtle programme- These children can help others.</w:t>
            </w:r>
            <w:bookmarkStart w:id="0" w:name="_GoBack"/>
            <w:bookmarkEnd w:id="0"/>
          </w:p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Programme of Study / Numeracy / Literacy Framework Addressed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Specific Learning Objectives for the Session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  <w:bottom w:val="nil"/>
            </w:tcBorders>
          </w:tcPr>
          <w:p w:rsidR="00E27476" w:rsidRPr="00805390" w:rsidRDefault="00805390" w:rsidP="002013D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 understand </w:t>
            </w:r>
            <w:r w:rsidR="002013D9">
              <w:rPr>
                <w:rFonts w:asciiTheme="minorHAnsi" w:hAnsiTheme="minorHAnsi" w:cstheme="minorHAnsi"/>
                <w:sz w:val="22"/>
                <w:szCs w:val="22"/>
              </w:rPr>
              <w:t>control within ICT and its uses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</w:rPr>
              <w:t>Time</w:t>
            </w:r>
          </w:p>
        </w:tc>
        <w:tc>
          <w:tcPr>
            <w:tcW w:w="9152" w:type="dxa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</w:rPr>
              <w:t>a)</w:t>
            </w:r>
            <w:r w:rsidRPr="00805390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Introduction</w:t>
            </w: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2013D9" w:rsidRDefault="002013D9" w:rsidP="002013D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 xml:space="preserve">Discuss control with the children. </w:t>
            </w:r>
          </w:p>
          <w:p w:rsidR="002013D9" w:rsidRDefault="002013D9" w:rsidP="002013D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>When might they have seen examples of control?</w:t>
            </w:r>
          </w:p>
          <w:p w:rsidR="002013D9" w:rsidRDefault="002013D9" w:rsidP="002013D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>Talk about examples such as traffic lights which repeat the same commands.</w:t>
            </w:r>
          </w:p>
          <w:p w:rsidR="002013D9" w:rsidRDefault="002013D9" w:rsidP="002013D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 xml:space="preserve"> Why is it important that they keep repeating? </w:t>
            </w:r>
          </w:p>
          <w:p w:rsidR="002013D9" w:rsidRPr="002013D9" w:rsidRDefault="002013D9" w:rsidP="002013D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>How do they think computers can help control systems?</w:t>
            </w:r>
          </w:p>
          <w:p w:rsidR="00EE6802" w:rsidRPr="00805390" w:rsidRDefault="002013D9" w:rsidP="002013D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Introduce Textease Turtle. Have any children used this before? Explain how to open the programme and create a new turtle.</w:t>
            </w: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</w:rPr>
              <w:t>b)</w:t>
            </w:r>
            <w:r w:rsidRPr="00805390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Development</w:t>
            </w: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2013D9" w:rsidRDefault="002013D9" w:rsidP="002013D9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>The children will begin to use Textease Turtle and initi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ally use the arrows as controls</w:t>
            </w: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2013D9" w:rsidRDefault="002013D9" w:rsidP="002013D9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 xml:space="preserve">Ask them to experiment with colours and directions as well as the pen down/up control </w:t>
            </w:r>
          </w:p>
          <w:p w:rsidR="002013D9" w:rsidRPr="002013D9" w:rsidRDefault="002013D9" w:rsidP="002013D9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>What happens if they repeat this?</w:t>
            </w:r>
          </w:p>
          <w:p w:rsidR="00EE6802" w:rsidRDefault="002013D9" w:rsidP="0080539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children are finding this easy they may begin to use the commands eg. FD, RT…</w:t>
            </w:r>
          </w:p>
          <w:p w:rsidR="000120A6" w:rsidRPr="00805390" w:rsidRDefault="000120A6" w:rsidP="0080539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 children who are finding this easy and have quite obviously worked out how to control the turtle a sheet of instructions will be provided for the turtle and children may work out what shape each set of commands creates</w:t>
            </w: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</w:rPr>
              <w:t>c)</w:t>
            </w:r>
            <w:r w:rsidRPr="00805390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Conclusion / Plenary</w:t>
            </w: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666AAF" w:rsidRPr="002013D9" w:rsidRDefault="002013D9" w:rsidP="002013D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13D9">
              <w:rPr>
                <w:rFonts w:asciiTheme="minorHAnsi" w:hAnsiTheme="minorHAnsi" w:cstheme="minorHAnsi"/>
                <w:sz w:val="22"/>
                <w:szCs w:val="22"/>
              </w:rPr>
              <w:t>Discuss how the same system used for Textease Turtle could be useful in an everyday situation. What do the children think?</w:t>
            </w:r>
          </w:p>
          <w:p w:rsidR="00666AAF" w:rsidRPr="00666AAF" w:rsidRDefault="00666AAF" w:rsidP="00666A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7DDE" w:rsidRPr="00805390" w:rsidRDefault="00AE7DDE" w:rsidP="0080539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817" w:type="dxa"/>
            <w:tcBorders>
              <w:top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2" w:type="dxa"/>
            <w:tcBorders>
              <w:top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Specific Learning Outcomes for the Session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  <w:bottom w:val="nil"/>
            </w:tcBorders>
          </w:tcPr>
          <w:p w:rsidR="00E27476" w:rsidRPr="00805390" w:rsidRDefault="00AE7DDE" w:rsidP="002013D9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390">
              <w:rPr>
                <w:rFonts w:asciiTheme="minorHAnsi" w:hAnsiTheme="minorHAnsi" w:cstheme="minorHAnsi"/>
                <w:sz w:val="22"/>
                <w:szCs w:val="22"/>
              </w:rPr>
              <w:t xml:space="preserve">At the end of the lesson children </w:t>
            </w:r>
            <w:r w:rsidR="00666AAF">
              <w:rPr>
                <w:rFonts w:asciiTheme="minorHAnsi" w:hAnsiTheme="minorHAnsi" w:cstheme="minorHAnsi"/>
                <w:sz w:val="22"/>
                <w:szCs w:val="22"/>
              </w:rPr>
              <w:t>will ha</w:t>
            </w:r>
            <w:r w:rsidR="002013D9">
              <w:rPr>
                <w:rFonts w:asciiTheme="minorHAnsi" w:hAnsiTheme="minorHAnsi" w:cstheme="minorHAnsi"/>
                <w:sz w:val="22"/>
                <w:szCs w:val="22"/>
              </w:rPr>
              <w:t xml:space="preserve">ve thought about control within ICT and its possible uses. They will have experienced the Textease Turtle programme and become familiar with the commands in preparation </w:t>
            </w:r>
            <w:r w:rsidR="002013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for next lesson.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Assessment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  <w:bottom w:val="nil"/>
            </w:tcBorders>
          </w:tcPr>
          <w:p w:rsidR="00AE7DDE" w:rsidRPr="00805390" w:rsidRDefault="00666AAF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</w:t>
            </w:r>
            <w:r w:rsidR="00F672E5">
              <w:rPr>
                <w:rFonts w:asciiTheme="minorHAnsi" w:hAnsiTheme="minorHAnsi" w:cstheme="minorHAnsi"/>
                <w:sz w:val="22"/>
                <w:szCs w:val="22"/>
              </w:rPr>
              <w:t>rough plenary discussion understanding from the starter activity will have been established</w:t>
            </w:r>
            <w:r w:rsidR="000120A6">
              <w:rPr>
                <w:rFonts w:asciiTheme="minorHAnsi" w:hAnsiTheme="minorHAnsi" w:cstheme="minorHAnsi"/>
                <w:sz w:val="22"/>
                <w:szCs w:val="22"/>
              </w:rPr>
              <w:t>. By watching the children progress on the Textease Turtle programme it will be evident whether or not they have mastered controlling the turtle</w:t>
            </w:r>
          </w:p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Resources</w:t>
            </w:r>
            <w:r w:rsidRPr="00805390">
              <w:rPr>
                <w:rFonts w:asciiTheme="minorHAnsi" w:hAnsiTheme="minorHAnsi" w:cstheme="minorHAnsi"/>
                <w:sz w:val="22"/>
                <w:szCs w:val="22"/>
              </w:rPr>
              <w:t xml:space="preserve"> (Human/Physical)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  <w:bottom w:val="nil"/>
            </w:tcBorders>
          </w:tcPr>
          <w:p w:rsidR="00666AAF" w:rsidRDefault="002013D9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Computers (one per child/between two)</w:t>
            </w:r>
          </w:p>
          <w:p w:rsidR="002013D9" w:rsidRPr="00805390" w:rsidRDefault="002013D9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Textease Turtle software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single" w:sz="6" w:space="0" w:color="auto"/>
              <w:bottom w:val="nil"/>
            </w:tcBorders>
          </w:tcPr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39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Risk Assessment</w:t>
            </w:r>
          </w:p>
        </w:tc>
      </w:tr>
      <w:tr w:rsidR="00E27476" w:rsidRPr="00805390" w:rsidTr="005D4B9F">
        <w:tc>
          <w:tcPr>
            <w:tcW w:w="9969" w:type="dxa"/>
            <w:gridSpan w:val="2"/>
            <w:tcBorders>
              <w:top w:val="nil"/>
              <w:bottom w:val="single" w:sz="4" w:space="0" w:color="auto"/>
            </w:tcBorders>
          </w:tcPr>
          <w:p w:rsidR="00E27476" w:rsidRPr="00805390" w:rsidRDefault="00AE7DDE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390">
              <w:rPr>
                <w:rFonts w:asciiTheme="minorHAnsi" w:hAnsiTheme="minorHAnsi" w:cstheme="minorHAnsi"/>
                <w:sz w:val="22"/>
                <w:szCs w:val="22"/>
              </w:rPr>
              <w:t xml:space="preserve">Children are to sit sensibly on their seats </w:t>
            </w:r>
          </w:p>
          <w:p w:rsidR="00AE7DDE" w:rsidRPr="00805390" w:rsidRDefault="00AE7DDE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390">
              <w:rPr>
                <w:rFonts w:asciiTheme="minorHAnsi" w:hAnsiTheme="minorHAnsi" w:cstheme="minorHAnsi"/>
                <w:sz w:val="22"/>
                <w:szCs w:val="22"/>
              </w:rPr>
              <w:t>Ensure no children are playing with items they shouldn’t be eg. Scissors, glue</w:t>
            </w:r>
          </w:p>
          <w:p w:rsidR="00AE7DDE" w:rsidRDefault="00AE7DDE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390">
              <w:rPr>
                <w:rFonts w:asciiTheme="minorHAnsi" w:hAnsiTheme="minorHAnsi" w:cstheme="minorHAnsi"/>
                <w:sz w:val="22"/>
                <w:szCs w:val="22"/>
              </w:rPr>
              <w:t>No children should be playing by the smart board, nor should there be any food or drink present</w:t>
            </w:r>
          </w:p>
          <w:p w:rsidR="002013D9" w:rsidRPr="00805390" w:rsidRDefault="002013D9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They must be careful and sensible whilst using the computers</w:t>
            </w:r>
          </w:p>
          <w:p w:rsidR="00E27476" w:rsidRPr="00805390" w:rsidRDefault="00E27476" w:rsidP="005D4B9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F5B2B" w:rsidRPr="00805390" w:rsidRDefault="007F5B2B">
      <w:pPr>
        <w:rPr>
          <w:rFonts w:asciiTheme="minorHAnsi" w:hAnsiTheme="minorHAnsi" w:cstheme="minorHAnsi"/>
          <w:b/>
          <w:sz w:val="22"/>
          <w:szCs w:val="22"/>
        </w:rPr>
      </w:pPr>
    </w:p>
    <w:sectPr w:rsidR="007F5B2B" w:rsidRPr="00805390" w:rsidSect="00E27476">
      <w:pgSz w:w="11906" w:h="16838"/>
      <w:pgMar w:top="1440" w:right="1440" w:bottom="1440" w:left="1440" w:header="709" w:footer="709" w:gutter="0"/>
      <w:pgBorders w:offsetFrom="page">
        <w:top w:val="single" w:sz="12" w:space="24" w:color="FF0066"/>
        <w:left w:val="single" w:sz="12" w:space="24" w:color="FF0066"/>
        <w:bottom w:val="single" w:sz="12" w:space="24" w:color="FF0066"/>
        <w:right w:val="single" w:sz="12" w:space="24" w:color="FF006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C0174"/>
    <w:multiLevelType w:val="hybridMultilevel"/>
    <w:tmpl w:val="DF5437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9E34E1"/>
    <w:multiLevelType w:val="hybridMultilevel"/>
    <w:tmpl w:val="95B4C1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DB3443"/>
    <w:multiLevelType w:val="hybridMultilevel"/>
    <w:tmpl w:val="66DA2C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D63E79"/>
    <w:multiLevelType w:val="hybridMultilevel"/>
    <w:tmpl w:val="EB70C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1D3DB1"/>
    <w:multiLevelType w:val="hybridMultilevel"/>
    <w:tmpl w:val="5B2292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844BAB"/>
    <w:multiLevelType w:val="hybridMultilevel"/>
    <w:tmpl w:val="C51EB4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6EA"/>
    <w:rsid w:val="000120A6"/>
    <w:rsid w:val="002013D9"/>
    <w:rsid w:val="00276BD6"/>
    <w:rsid w:val="002F1E39"/>
    <w:rsid w:val="0043643F"/>
    <w:rsid w:val="006506EA"/>
    <w:rsid w:val="00666AAF"/>
    <w:rsid w:val="00783FAA"/>
    <w:rsid w:val="007D17D5"/>
    <w:rsid w:val="007F5B2B"/>
    <w:rsid w:val="00805390"/>
    <w:rsid w:val="00855C30"/>
    <w:rsid w:val="00934873"/>
    <w:rsid w:val="00AA76A1"/>
    <w:rsid w:val="00AE7DDE"/>
    <w:rsid w:val="00AF6895"/>
    <w:rsid w:val="00CA1C90"/>
    <w:rsid w:val="00CA28EB"/>
    <w:rsid w:val="00CF3B83"/>
    <w:rsid w:val="00E066B4"/>
    <w:rsid w:val="00E27476"/>
    <w:rsid w:val="00E7393A"/>
    <w:rsid w:val="00EE6802"/>
    <w:rsid w:val="00F57BA7"/>
    <w:rsid w:val="00F6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Numbered - 2"/>
    <w:basedOn w:val="Normal"/>
    <w:next w:val="Normal"/>
    <w:link w:val="Heading2Char"/>
    <w:qFormat/>
    <w:rsid w:val="006506E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Numbered - 2 Char"/>
    <w:basedOn w:val="DefaultParagraphFont"/>
    <w:link w:val="Heading2"/>
    <w:rsid w:val="006506E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E68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Numbered - 2"/>
    <w:basedOn w:val="Normal"/>
    <w:next w:val="Normal"/>
    <w:link w:val="Heading2Char"/>
    <w:qFormat/>
    <w:rsid w:val="006506E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Numbered - 2 Char"/>
    <w:basedOn w:val="DefaultParagraphFont"/>
    <w:link w:val="Heading2"/>
    <w:rsid w:val="006506E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E6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Lynsey</dc:creator>
  <cp:lastModifiedBy>Lois</cp:lastModifiedBy>
  <cp:revision>4</cp:revision>
  <cp:lastPrinted>2011-03-02T20:34:00Z</cp:lastPrinted>
  <dcterms:created xsi:type="dcterms:W3CDTF">2011-03-02T20:41:00Z</dcterms:created>
  <dcterms:modified xsi:type="dcterms:W3CDTF">2011-03-02T20:59:00Z</dcterms:modified>
</cp:coreProperties>
</file>